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许昌异地候机楼已拆除装修材料处理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竞标文件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竞标人（签字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报价时间：</w:t>
      </w:r>
    </w:p>
    <w:tbl>
      <w:tblPr>
        <w:tblStyle w:val="3"/>
        <w:tblW w:w="950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84"/>
        <w:gridCol w:w="6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项目概况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none"/>
                <w:lang w:val="en-US" w:eastAsia="zh-CN"/>
              </w:rPr>
              <w:t>许昌异地候机楼一层、二层因装修升级对原装饰材料进行拆除处理，处理材料主要有吊顶铝板和墙体蜂窝铝板一批，装饰灯具，铝板固定钢架以及辅材等一批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4" w:hRule="atLeast"/>
          <w:jc w:val="center"/>
        </w:trPr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服务承诺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8" w:hRule="atLeast"/>
          <w:jc w:val="center"/>
        </w:trPr>
        <w:tc>
          <w:tcPr>
            <w:tcW w:w="3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竞标价</w:t>
            </w:r>
          </w:p>
        </w:tc>
        <w:tc>
          <w:tcPr>
            <w:tcW w:w="6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小写：          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备注：本次竞标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竞标价高者为最终中标人。个人需后附身份证复印件正反面，公司需后附企业营业执照复印件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D3467"/>
    <w:rsid w:val="45116087"/>
    <w:rsid w:val="57684652"/>
    <w:rsid w:val="57FFC665"/>
    <w:rsid w:val="5D3F351F"/>
    <w:rsid w:val="66E6223B"/>
    <w:rsid w:val="6B33769F"/>
    <w:rsid w:val="6BE61FC4"/>
    <w:rsid w:val="6FAC171F"/>
    <w:rsid w:val="76AD1E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a2c77-5cc8-4dbe-830e-affded672045}">
  <ds:schemaRefs/>
</ds:datastoreItem>
</file>

<file path=customXml/itemProps3.xml><?xml version="1.0" encoding="utf-8"?>
<ds:datastoreItem xmlns:ds="http://schemas.openxmlformats.org/officeDocument/2006/customXml" ds:itemID="{540fa27f-5945-4b16-8ead-9e64cc663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李娜</cp:lastModifiedBy>
  <cp:lastPrinted>2019-03-25T16:52:00Z</cp:lastPrinted>
  <dcterms:modified xsi:type="dcterms:W3CDTF">2020-07-22T07:18:31Z</dcterms:modified>
  <dc:title>河南省机场集团有限公司报废固定资产处置项目竞标文件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